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75" w:rsidRDefault="00FD5575" w:rsidP="00FD5575">
      <w:pPr>
        <w:jc w:val="center"/>
      </w:pPr>
      <w:r>
        <w:t>INSTITUTO TECNOLÓGICO DE AERONÁUTICA</w:t>
      </w:r>
    </w:p>
    <w:p w:rsidR="00FD5575" w:rsidRDefault="00FD5575" w:rsidP="00FD5575">
      <w:pPr>
        <w:jc w:val="center"/>
      </w:pPr>
      <w:r>
        <w:t>DIVISÃO DE ENGENHARIA ELETRÔNICA</w:t>
      </w:r>
    </w:p>
    <w:p w:rsidR="00FD5575" w:rsidRDefault="00FD5575" w:rsidP="00FD5575">
      <w:pPr>
        <w:jc w:val="center"/>
      </w:pPr>
      <w:r>
        <w:t>DEPARTAMENTO DE MICROONDAS E OPTOELETRÔNICA</w:t>
      </w:r>
    </w:p>
    <w:p w:rsidR="00FD5575" w:rsidRDefault="00FD5575" w:rsidP="00FD5575">
      <w:pPr>
        <w:jc w:val="center"/>
      </w:pPr>
    </w:p>
    <w:p w:rsidR="00FD5575" w:rsidRDefault="00FD5575" w:rsidP="00FD5575">
      <w:pPr>
        <w:jc w:val="center"/>
      </w:pPr>
      <w:r>
        <w:t>1</w:t>
      </w:r>
      <w:r>
        <w:rPr>
          <w:vertAlign w:val="superscript"/>
        </w:rPr>
        <w:t>a</w:t>
      </w:r>
      <w:r>
        <w:t xml:space="preserve"> Prova de EEM 08 </w:t>
      </w:r>
      <w:proofErr w:type="gramStart"/>
      <w:r>
        <w:t>–</w:t>
      </w:r>
      <w:r w:rsidR="00511B00">
        <w:t>SET</w:t>
      </w:r>
      <w:proofErr w:type="gramEnd"/>
      <w:r>
        <w:t xml:space="preserve"> 20</w:t>
      </w:r>
      <w:r w:rsidR="00511B00">
        <w:t>1</w:t>
      </w:r>
      <w:r w:rsidR="002B79E3">
        <w:t>2</w:t>
      </w:r>
    </w:p>
    <w:p w:rsidR="00FD5575" w:rsidRDefault="00FD5575" w:rsidP="00FD5575">
      <w:pPr>
        <w:jc w:val="center"/>
      </w:pPr>
    </w:p>
    <w:p w:rsidR="006838A4" w:rsidRDefault="006838A4" w:rsidP="007E50C1"/>
    <w:p w:rsidR="0081714E" w:rsidRDefault="0081714E" w:rsidP="0081714E">
      <w:pPr>
        <w:pStyle w:val="PargrafodaLista"/>
        <w:numPr>
          <w:ilvl w:val="0"/>
          <w:numId w:val="3"/>
        </w:numPr>
      </w:pPr>
      <w:r>
        <w:t xml:space="preserve">Uma linha de transmissão sem perdas de </w:t>
      </w:r>
      <w:r w:rsidR="002B79E3">
        <w:t>0,76</w:t>
      </w:r>
      <w:r w:rsidR="002B79E3">
        <w:sym w:font="Symbol" w:char="F06C"/>
      </w:r>
      <w:r>
        <w:t xml:space="preserve"> de comprimento e </w:t>
      </w:r>
      <w:r w:rsidR="002B79E3" w:rsidRPr="002B79E3">
        <w:rPr>
          <w:position w:val="-10"/>
        </w:rPr>
        <w:object w:dxaOrig="9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.2pt;height:15.05pt" o:ole="">
            <v:imagedata r:id="rId6" o:title=""/>
          </v:shape>
          <o:OLEObject Type="Embed" ProgID="Equation.3" ShapeID="_x0000_i1040" DrawAspect="Content" ObjectID="_1408437517" r:id="rId7"/>
        </w:object>
      </w:r>
      <w:r>
        <w:t xml:space="preserve">está terminada com uma carga </w:t>
      </w:r>
      <w:r w:rsidR="002B79E3" w:rsidRPr="0081714E">
        <w:rPr>
          <w:position w:val="-10"/>
        </w:rPr>
        <w:object w:dxaOrig="1300" w:dyaOrig="300">
          <v:shape id="_x0000_i1041" type="#_x0000_t75" style="width:64.45pt;height:15.05pt" o:ole="">
            <v:imagedata r:id="rId8" o:title=""/>
          </v:shape>
          <o:OLEObject Type="Embed" ProgID="Equation.3" ShapeID="_x0000_i1041" DrawAspect="Content" ObjectID="_1408437518" r:id="rId9"/>
        </w:object>
      </w:r>
      <w:r>
        <w:t>. Nessas condições determine:</w:t>
      </w:r>
    </w:p>
    <w:p w:rsidR="0081714E" w:rsidRDefault="0081714E" w:rsidP="0081714E">
      <w:pPr>
        <w:ind w:left="705"/>
      </w:pPr>
    </w:p>
    <w:p w:rsidR="0081714E" w:rsidRDefault="0081714E" w:rsidP="0081714E">
      <w:pPr>
        <w:pStyle w:val="PargrafodaLista"/>
        <w:numPr>
          <w:ilvl w:val="0"/>
          <w:numId w:val="4"/>
        </w:numPr>
      </w:pPr>
      <w:r>
        <w:t xml:space="preserve">O coeficiente de reflexão na carga </w:t>
      </w:r>
      <w:r w:rsidR="00621FCC" w:rsidRPr="0081714E">
        <w:rPr>
          <w:position w:val="-10"/>
        </w:rPr>
        <w:object w:dxaOrig="300" w:dyaOrig="340">
          <v:shape id="_x0000_i1025" type="#_x0000_t75" style="width:15.05pt;height:17.6pt" o:ole="">
            <v:imagedata r:id="rId10" o:title=""/>
          </v:shape>
          <o:OLEObject Type="Embed" ProgID="Equation.3" ShapeID="_x0000_i1025" DrawAspect="Content" ObjectID="_1408437519" r:id="rId11"/>
        </w:object>
      </w:r>
      <w:r>
        <w:t>;</w:t>
      </w:r>
    </w:p>
    <w:p w:rsidR="0081714E" w:rsidRDefault="0081714E" w:rsidP="0081714E">
      <w:pPr>
        <w:pStyle w:val="PargrafodaLista"/>
        <w:numPr>
          <w:ilvl w:val="0"/>
          <w:numId w:val="4"/>
        </w:numPr>
      </w:pPr>
      <w:r>
        <w:t>O coeficiente de onda estacionária VSWR;</w:t>
      </w:r>
    </w:p>
    <w:p w:rsidR="0081714E" w:rsidRDefault="0081714E" w:rsidP="0081714E">
      <w:pPr>
        <w:pStyle w:val="PargrafodaLista"/>
        <w:numPr>
          <w:ilvl w:val="0"/>
          <w:numId w:val="4"/>
        </w:numPr>
      </w:pPr>
      <w:r>
        <w:t>A impedância de entrada da linha;</w:t>
      </w:r>
    </w:p>
    <w:p w:rsidR="0081714E" w:rsidRDefault="0081714E" w:rsidP="0081714E">
      <w:pPr>
        <w:pStyle w:val="PargrafodaLista"/>
        <w:numPr>
          <w:ilvl w:val="0"/>
          <w:numId w:val="4"/>
        </w:numPr>
      </w:pPr>
      <w:r>
        <w:t>A distância entre o terminal de entrada e o primeiro mínimo de tensão.</w:t>
      </w:r>
    </w:p>
    <w:p w:rsidR="0081714E" w:rsidRDefault="0081714E" w:rsidP="0081714E"/>
    <w:p w:rsidR="0081714E" w:rsidRDefault="0081714E" w:rsidP="0081714E">
      <w:pPr>
        <w:ind w:left="705"/>
      </w:pPr>
      <w:proofErr w:type="gramStart"/>
      <w:r>
        <w:t>2</w:t>
      </w:r>
      <w:proofErr w:type="gramEnd"/>
      <w:r>
        <w:t>)</w:t>
      </w:r>
      <w:r w:rsidR="00621FCC">
        <w:t xml:space="preserve">Projete um </w:t>
      </w:r>
      <w:proofErr w:type="spellStart"/>
      <w:r w:rsidR="00621FCC">
        <w:t>casador</w:t>
      </w:r>
      <w:proofErr w:type="spellEnd"/>
      <w:r w:rsidR="00621FCC">
        <w:t xml:space="preserve"> com toco duplo(ou triplo se necessário) em curto e em paralelo com a linha de transmissão de </w:t>
      </w:r>
      <w:r w:rsidR="002B79E3">
        <w:t>75</w:t>
      </w:r>
      <w:r w:rsidR="00621FCC">
        <w:t xml:space="preserve"> </w:t>
      </w:r>
      <w:r w:rsidR="00621FCC">
        <w:sym w:font="Symbol" w:char="F057"/>
      </w:r>
      <w:r w:rsidR="00621FCC">
        <w:t xml:space="preserve">, para casar uma carga  </w:t>
      </w:r>
      <w:r w:rsidR="002B79E3" w:rsidRPr="0081714E">
        <w:rPr>
          <w:position w:val="-10"/>
        </w:rPr>
        <w:object w:dxaOrig="1120" w:dyaOrig="300">
          <v:shape id="_x0000_i1042" type="#_x0000_t75" style="width:56.1pt;height:15.05pt" o:ole="">
            <v:imagedata r:id="rId12" o:title=""/>
          </v:shape>
          <o:OLEObject Type="Embed" ProgID="Equation.3" ShapeID="_x0000_i1042" DrawAspect="Content" ObjectID="_1408437520" r:id="rId13"/>
        </w:object>
      </w:r>
      <w:r w:rsidR="00621FCC">
        <w:sym w:font="Symbol" w:char="F057"/>
      </w:r>
      <w:r w:rsidR="00621FCC">
        <w:t xml:space="preserve">. Os tocos têm a mesma impedância da linha, o dielétrico é o ar, a freqüência de operação é de </w:t>
      </w:r>
      <w:r w:rsidR="002B79E3">
        <w:t>6</w:t>
      </w:r>
      <w:r w:rsidR="00621FCC">
        <w:t xml:space="preserve">00 MHz. A distância entre a carga e o 1º </w:t>
      </w:r>
      <w:proofErr w:type="gramStart"/>
      <w:r w:rsidR="00621FCC">
        <w:t>toco</w:t>
      </w:r>
      <w:proofErr w:type="gramEnd"/>
      <w:r w:rsidR="00621FCC">
        <w:t xml:space="preserve"> é </w:t>
      </w:r>
      <w:r w:rsidR="00621FCC">
        <w:sym w:font="Symbol" w:char="F06C"/>
      </w:r>
      <w:r w:rsidR="00621FCC">
        <w:t>/</w:t>
      </w:r>
      <w:r w:rsidR="002B79E3">
        <w:t>8</w:t>
      </w:r>
      <w:r w:rsidR="00621FCC">
        <w:rPr>
          <w:vertAlign w:val="subscript"/>
        </w:rPr>
        <w:t xml:space="preserve"> </w:t>
      </w:r>
      <w:r w:rsidR="00621FCC">
        <w:t xml:space="preserve"> e a distância entre os tocos é igual a </w:t>
      </w:r>
      <w:r w:rsidR="002B79E3">
        <w:t>3</w:t>
      </w:r>
      <w:r w:rsidR="00621FCC">
        <w:sym w:font="Symbol" w:char="F06C"/>
      </w:r>
      <w:r w:rsidR="00621FCC">
        <w:t>/8.</w:t>
      </w:r>
    </w:p>
    <w:p w:rsidR="00621FCC" w:rsidRDefault="00621FCC" w:rsidP="0081714E">
      <w:pPr>
        <w:ind w:left="705"/>
      </w:pPr>
    </w:p>
    <w:p w:rsidR="006838A4" w:rsidRDefault="00621FCC" w:rsidP="002B79E3">
      <w:pPr>
        <w:ind w:left="709" w:hanging="4"/>
      </w:pPr>
      <w:proofErr w:type="gramStart"/>
      <w:r>
        <w:t>3</w:t>
      </w:r>
      <w:proofErr w:type="gramEnd"/>
      <w:r>
        <w:t>)</w:t>
      </w:r>
      <w:r w:rsidR="002B79E3">
        <w:t>Em um guia de ondas, a frequência de corte do modo TE</w:t>
      </w:r>
      <w:r w:rsidR="002B79E3">
        <w:rPr>
          <w:vertAlign w:val="subscript"/>
        </w:rPr>
        <w:t>10</w:t>
      </w:r>
      <w:r w:rsidR="002B79E3">
        <w:t xml:space="preserve"> é igual a 5 GHz e a do modo TE</w:t>
      </w:r>
      <w:r w:rsidR="002B79E3">
        <w:rPr>
          <w:vertAlign w:val="subscript"/>
        </w:rPr>
        <w:t>01</w:t>
      </w:r>
      <w:r w:rsidR="002B79E3">
        <w:t xml:space="preserve"> é igual a 12 GHz. </w:t>
      </w:r>
    </w:p>
    <w:p w:rsidR="002B79E3" w:rsidRDefault="002B79E3" w:rsidP="002B79E3">
      <w:pPr>
        <w:ind w:left="709" w:hanging="4"/>
      </w:pPr>
      <w:r>
        <w:t>Calcule:</w:t>
      </w:r>
    </w:p>
    <w:p w:rsidR="002B79E3" w:rsidRDefault="002B79E3" w:rsidP="002B79E3">
      <w:pPr>
        <w:pStyle w:val="PargrafodaLista"/>
        <w:numPr>
          <w:ilvl w:val="0"/>
          <w:numId w:val="5"/>
        </w:numPr>
      </w:pPr>
      <w:r>
        <w:t>As dimensões do guia</w:t>
      </w:r>
    </w:p>
    <w:p w:rsidR="002B79E3" w:rsidRDefault="002B79E3" w:rsidP="002B79E3">
      <w:pPr>
        <w:pStyle w:val="PargrafodaLista"/>
        <w:numPr>
          <w:ilvl w:val="0"/>
          <w:numId w:val="5"/>
        </w:numPr>
      </w:pPr>
      <w:r>
        <w:t>A frequência de corte do modo TE</w:t>
      </w:r>
      <w:r>
        <w:rPr>
          <w:vertAlign w:val="subscript"/>
        </w:rPr>
        <w:t>11</w:t>
      </w:r>
    </w:p>
    <w:p w:rsidR="002B79E3" w:rsidRDefault="002B79E3" w:rsidP="002B79E3">
      <w:pPr>
        <w:pStyle w:val="PargrafodaLista"/>
        <w:ind w:left="1065"/>
      </w:pPr>
      <w:r>
        <w:t xml:space="preserve">Para uma frequência de entrada de </w:t>
      </w:r>
      <w:proofErr w:type="gramStart"/>
      <w:r>
        <w:t>6</w:t>
      </w:r>
      <w:proofErr w:type="gramEnd"/>
      <w:r>
        <w:t xml:space="preserve"> GHz determine:</w:t>
      </w:r>
    </w:p>
    <w:p w:rsidR="002B79E3" w:rsidRDefault="002B79E3" w:rsidP="002B79E3">
      <w:pPr>
        <w:pStyle w:val="PargrafodaLista"/>
        <w:numPr>
          <w:ilvl w:val="0"/>
          <w:numId w:val="5"/>
        </w:numPr>
      </w:pPr>
      <w:r>
        <w:t>O comprimento de onda guiado</w:t>
      </w:r>
    </w:p>
    <w:p w:rsidR="002B79E3" w:rsidRDefault="002B79E3" w:rsidP="002B79E3">
      <w:pPr>
        <w:pStyle w:val="PargrafodaLista"/>
        <w:numPr>
          <w:ilvl w:val="0"/>
          <w:numId w:val="5"/>
        </w:numPr>
      </w:pPr>
      <w:r>
        <w:t>A velocidade de fase</w:t>
      </w:r>
    </w:p>
    <w:p w:rsidR="002B79E3" w:rsidRPr="002B79E3" w:rsidRDefault="002B79E3" w:rsidP="002B79E3">
      <w:pPr>
        <w:pStyle w:val="PargrafodaLista"/>
        <w:numPr>
          <w:ilvl w:val="0"/>
          <w:numId w:val="5"/>
        </w:numPr>
      </w:pPr>
      <w:r>
        <w:t>A velocidade de grupo</w:t>
      </w:r>
    </w:p>
    <w:p w:rsidR="0067452F" w:rsidRDefault="0067452F" w:rsidP="0067452F">
      <w:pPr>
        <w:ind w:left="705"/>
      </w:pPr>
    </w:p>
    <w:p w:rsidR="0067452F" w:rsidRDefault="0067452F" w:rsidP="0067452F">
      <w:pPr>
        <w:ind w:left="708" w:hanging="3"/>
      </w:pPr>
      <w:proofErr w:type="gramStart"/>
      <w:r>
        <w:t>4</w:t>
      </w:r>
      <w:proofErr w:type="gramEnd"/>
      <w:r>
        <w:t>)</w:t>
      </w:r>
      <w:r w:rsidR="002B79E3">
        <w:t>Em um guia de ondas quadrado com lado 1,2 cm tem-se que:</w:t>
      </w:r>
    </w:p>
    <w:p w:rsidR="002B79E3" w:rsidRDefault="002B79E3" w:rsidP="0067452F">
      <w:pPr>
        <w:ind w:left="708" w:hanging="3"/>
      </w:pPr>
    </w:p>
    <w:p w:rsidR="002B79E3" w:rsidRDefault="002B79E3" w:rsidP="0067452F">
      <w:pPr>
        <w:ind w:left="708" w:hanging="3"/>
        <w:rPr>
          <w:position w:val="-12"/>
        </w:rPr>
      </w:pPr>
      <w:r w:rsidRPr="002B79E3">
        <w:rPr>
          <w:position w:val="-26"/>
        </w:rPr>
        <w:object w:dxaOrig="3000" w:dyaOrig="620">
          <v:shape id="_x0000_i1043" type="#_x0000_t75" style="width:150.7pt;height:31pt" o:ole="">
            <v:imagedata r:id="rId14" o:title=""/>
          </v:shape>
          <o:OLEObject Type="Embed" ProgID="Equation.3" ShapeID="_x0000_i1043" DrawAspect="Content" ObjectID="_1408437521" r:id="rId15"/>
        </w:object>
      </w:r>
    </w:p>
    <w:p w:rsidR="002B79E3" w:rsidRDefault="002B79E3" w:rsidP="002B79E3">
      <w:pPr>
        <w:pStyle w:val="PargrafodaLista"/>
        <w:numPr>
          <w:ilvl w:val="0"/>
          <w:numId w:val="6"/>
        </w:numPr>
      </w:pPr>
      <w:r>
        <w:t>Determine o modo de propagação</w:t>
      </w:r>
    </w:p>
    <w:p w:rsidR="002B79E3" w:rsidRDefault="002B79E3" w:rsidP="002B79E3">
      <w:pPr>
        <w:pStyle w:val="PargrafodaLista"/>
        <w:numPr>
          <w:ilvl w:val="0"/>
          <w:numId w:val="6"/>
        </w:numPr>
      </w:pPr>
      <w:r>
        <w:t>A frequência de operação;</w:t>
      </w:r>
    </w:p>
    <w:p w:rsidR="002B79E3" w:rsidRDefault="002B79E3" w:rsidP="002B79E3">
      <w:pPr>
        <w:pStyle w:val="PargrafodaLista"/>
        <w:numPr>
          <w:ilvl w:val="0"/>
          <w:numId w:val="6"/>
        </w:numPr>
      </w:pPr>
      <w:r>
        <w:t>As componentes de campo H</w:t>
      </w:r>
      <w:r>
        <w:rPr>
          <w:vertAlign w:val="subscript"/>
        </w:rPr>
        <w:t>z</w:t>
      </w:r>
      <w:r>
        <w:t xml:space="preserve"> e </w:t>
      </w:r>
      <w:proofErr w:type="spellStart"/>
      <w:r>
        <w:t>H</w:t>
      </w:r>
      <w:r>
        <w:rPr>
          <w:vertAlign w:val="subscript"/>
        </w:rPr>
        <w:t>y</w:t>
      </w:r>
      <w:proofErr w:type="spellEnd"/>
    </w:p>
    <w:p w:rsidR="002B79E3" w:rsidRDefault="002B79E3" w:rsidP="002B79E3">
      <w:pPr>
        <w:pStyle w:val="PargrafodaLista"/>
        <w:ind w:left="1065"/>
      </w:pPr>
    </w:p>
    <w:p w:rsidR="00E05416" w:rsidRDefault="00E05416" w:rsidP="0067452F">
      <w:pPr>
        <w:ind w:left="708" w:hanging="3"/>
      </w:pPr>
    </w:p>
    <w:p w:rsidR="006838A4" w:rsidRPr="00F7604F" w:rsidRDefault="002B79E3" w:rsidP="00F7604F">
      <w:pPr>
        <w:autoSpaceDE w:val="0"/>
        <w:autoSpaceDN w:val="0"/>
        <w:adjustRightInd w:val="0"/>
        <w:ind w:left="709" w:hanging="4"/>
      </w:pPr>
      <w:proofErr w:type="gramStart"/>
      <w:r w:rsidRPr="00F7604F">
        <w:t>5</w:t>
      </w:r>
      <w:proofErr w:type="gramEnd"/>
      <w:r w:rsidRPr="00F7604F">
        <w:t>)</w:t>
      </w:r>
      <w:r w:rsidR="00371596" w:rsidRPr="00F7604F">
        <w:rPr>
          <w:rFonts w:eastAsiaTheme="minorHAnsi"/>
          <w:lang w:eastAsia="en-US"/>
        </w:rPr>
        <w:t xml:space="preserve"> Um guia de ondas </w:t>
      </w:r>
      <w:proofErr w:type="spellStart"/>
      <w:r w:rsidR="00371596" w:rsidRPr="00F7604F">
        <w:rPr>
          <w:rFonts w:eastAsiaTheme="minorHAnsi"/>
          <w:lang w:eastAsia="en-US"/>
        </w:rPr>
        <w:t>rectangular</w:t>
      </w:r>
      <w:proofErr w:type="spellEnd"/>
      <w:r w:rsidR="00371596" w:rsidRPr="00F7604F">
        <w:rPr>
          <w:rFonts w:eastAsiaTheme="minorHAnsi"/>
          <w:lang w:eastAsia="en-US"/>
        </w:rPr>
        <w:t xml:space="preserve"> com dimensões </w:t>
      </w:r>
      <w:r w:rsidR="00371596" w:rsidRPr="00F7604F">
        <w:rPr>
          <w:rFonts w:eastAsiaTheme="minorHAnsi"/>
          <w:i/>
          <w:iCs/>
          <w:lang w:eastAsia="en-US"/>
        </w:rPr>
        <w:t xml:space="preserve">a </w:t>
      </w:r>
      <w:r w:rsidR="00371596" w:rsidRPr="00F7604F">
        <w:rPr>
          <w:rFonts w:eastAsiaTheme="minorHAnsi"/>
          <w:lang w:eastAsia="en-US"/>
        </w:rPr>
        <w:t xml:space="preserve">= 2.5 cm, </w:t>
      </w:r>
      <w:r w:rsidR="00371596" w:rsidRPr="00F7604F">
        <w:rPr>
          <w:rFonts w:eastAsiaTheme="minorHAnsi"/>
          <w:i/>
          <w:iCs/>
          <w:lang w:eastAsia="en-US"/>
        </w:rPr>
        <w:t xml:space="preserve">b </w:t>
      </w:r>
      <w:r w:rsidR="00371596" w:rsidRPr="00F7604F">
        <w:rPr>
          <w:rFonts w:eastAsiaTheme="minorHAnsi"/>
          <w:lang w:eastAsia="en-US"/>
        </w:rPr>
        <w:t xml:space="preserve">= 1 cm is opera abaixo de 15.1 GHz. Quantos e quais os modos TE </w:t>
      </w:r>
      <w:proofErr w:type="spellStart"/>
      <w:r w:rsidR="00371596" w:rsidRPr="00F7604F">
        <w:rPr>
          <w:rFonts w:eastAsiaTheme="minorHAnsi"/>
          <w:lang w:eastAsia="en-US"/>
        </w:rPr>
        <w:t>and</w:t>
      </w:r>
      <w:proofErr w:type="spellEnd"/>
      <w:r w:rsidR="00371596" w:rsidRPr="00F7604F">
        <w:rPr>
          <w:rFonts w:eastAsiaTheme="minorHAnsi"/>
          <w:lang w:eastAsia="en-US"/>
        </w:rPr>
        <w:t xml:space="preserve"> TM</w:t>
      </w:r>
      <w:r w:rsidR="00F7604F" w:rsidRPr="00F7604F">
        <w:rPr>
          <w:rFonts w:eastAsiaTheme="minorHAnsi"/>
          <w:lang w:eastAsia="en-US"/>
        </w:rPr>
        <w:t xml:space="preserve"> podem se propagar</w:t>
      </w:r>
      <w:proofErr w:type="gramStart"/>
      <w:r w:rsidR="00F7604F" w:rsidRPr="00F7604F">
        <w:rPr>
          <w:rFonts w:eastAsiaTheme="minorHAnsi"/>
          <w:lang w:eastAsia="en-US"/>
        </w:rPr>
        <w:t xml:space="preserve">  </w:t>
      </w:r>
      <w:proofErr w:type="gramEnd"/>
      <w:r w:rsidR="00F7604F" w:rsidRPr="00F7604F">
        <w:rPr>
          <w:rFonts w:eastAsiaTheme="minorHAnsi"/>
          <w:lang w:eastAsia="en-US"/>
        </w:rPr>
        <w:t>se o guia está preenchido com um meio caracterizado por  um meio ideal com permissividade relativa igual a 4 e permeabilidade magnética relativa igual a 1.</w:t>
      </w:r>
    </w:p>
    <w:p w:rsidR="006838A4" w:rsidRPr="00F7604F" w:rsidRDefault="006838A4" w:rsidP="007E50C1">
      <w:pPr>
        <w:ind w:left="709" w:hanging="4"/>
      </w:pPr>
    </w:p>
    <w:p w:rsidR="006838A4" w:rsidRPr="00F7604F" w:rsidRDefault="006838A4" w:rsidP="007E50C1"/>
    <w:p w:rsidR="006838A4" w:rsidRPr="00F7604F" w:rsidRDefault="006838A4" w:rsidP="007E50C1"/>
    <w:p w:rsidR="006838A4" w:rsidRPr="00F7604F" w:rsidRDefault="006838A4" w:rsidP="007E50C1"/>
    <w:p w:rsidR="006838A4" w:rsidRPr="00F7604F" w:rsidRDefault="006838A4" w:rsidP="007E50C1"/>
    <w:p w:rsidR="006838A4" w:rsidRPr="00F7604F" w:rsidRDefault="006838A4" w:rsidP="007E50C1"/>
    <w:p w:rsidR="00E05416" w:rsidRPr="00F7604F" w:rsidRDefault="00E05416" w:rsidP="007E50C1"/>
    <w:p w:rsidR="00E05416" w:rsidRPr="00F7604F" w:rsidRDefault="00E05416" w:rsidP="007E50C1"/>
    <w:p w:rsidR="00E05416" w:rsidRPr="00F7604F" w:rsidRDefault="00E05416" w:rsidP="007E50C1"/>
    <w:p w:rsidR="00E05416" w:rsidRPr="00F7604F" w:rsidRDefault="00E05416" w:rsidP="007E50C1"/>
    <w:p w:rsidR="00E05416" w:rsidRPr="00F7604F" w:rsidRDefault="00E05416" w:rsidP="007E50C1"/>
    <w:p w:rsidR="00E05416" w:rsidRPr="00F7604F" w:rsidRDefault="00E05416" w:rsidP="007E50C1"/>
    <w:p w:rsidR="006838A4" w:rsidRPr="00F7604F" w:rsidRDefault="006838A4" w:rsidP="007E50C1">
      <w:pPr>
        <w:rPr>
          <w:lang w:val="en-US"/>
        </w:rPr>
      </w:pPr>
      <w:proofErr w:type="spellStart"/>
      <w:r w:rsidRPr="00F7604F">
        <w:rPr>
          <w:lang w:val="en-US"/>
        </w:rPr>
        <w:lastRenderedPageBreak/>
        <w:t>Formulário</w:t>
      </w:r>
      <w:proofErr w:type="spellEnd"/>
    </w:p>
    <w:p w:rsidR="006838A4" w:rsidRPr="00F7604F" w:rsidRDefault="006838A4" w:rsidP="006838A4">
      <w:pPr>
        <w:ind w:left="709"/>
        <w:jc w:val="center"/>
        <w:rPr>
          <w:lang w:val="en-US"/>
        </w:rPr>
        <w:sectPr w:rsidR="006838A4" w:rsidRPr="00F7604F" w:rsidSect="006838A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838A4" w:rsidRDefault="006838A4" w:rsidP="006838A4">
      <w:pPr>
        <w:ind w:left="709"/>
        <w:jc w:val="center"/>
      </w:pPr>
      <w:r w:rsidRPr="00EE4C0B">
        <w:rPr>
          <w:position w:val="-162"/>
        </w:rPr>
        <w:object w:dxaOrig="4040" w:dyaOrig="4760">
          <v:shape id="_x0000_i1026" type="#_x0000_t75" style="width:201.75pt;height:237.75pt" o:ole="">
            <v:imagedata r:id="rId16" o:title=""/>
          </v:shape>
          <o:OLEObject Type="Embed" ProgID="Equation.3" ShapeID="_x0000_i1026" DrawAspect="Content" ObjectID="_1408437522" r:id="rId17"/>
        </w:object>
      </w:r>
    </w:p>
    <w:p w:rsidR="006838A4" w:rsidRDefault="006838A4" w:rsidP="006838A4">
      <w:pPr>
        <w:ind w:left="709"/>
        <w:jc w:val="center"/>
      </w:pPr>
      <w:r>
        <w:t>Guias circulares</w:t>
      </w:r>
    </w:p>
    <w:p w:rsidR="006838A4" w:rsidRDefault="006838A4" w:rsidP="006838A4">
      <w:pPr>
        <w:ind w:left="709"/>
      </w:pPr>
      <w:r w:rsidRPr="00FC3E57">
        <w:rPr>
          <w:position w:val="-30"/>
        </w:rPr>
        <w:object w:dxaOrig="3720" w:dyaOrig="720">
          <v:shape id="_x0000_i1027" type="#_x0000_t75" style="width:185.85pt;height:36pt" o:ole="">
            <v:imagedata r:id="rId18" o:title=""/>
          </v:shape>
          <o:OLEObject Type="Embed" ProgID="Equation.3" ShapeID="_x0000_i1027" DrawAspect="Content" ObjectID="_1408437523" r:id="rId19"/>
        </w:object>
      </w:r>
    </w:p>
    <w:tbl>
      <w:tblPr>
        <w:tblStyle w:val="Tabelacomgrade"/>
        <w:tblW w:w="0" w:type="auto"/>
        <w:tblLook w:val="01E0"/>
      </w:tblPr>
      <w:tblGrid>
        <w:gridCol w:w="2496"/>
        <w:gridCol w:w="1932"/>
        <w:gridCol w:w="2132"/>
        <w:gridCol w:w="2160"/>
      </w:tblGrid>
      <w:tr w:rsidR="006838A4" w:rsidRPr="00F97021" w:rsidTr="004F5307">
        <w:tc>
          <w:tcPr>
            <w:tcW w:w="2808" w:type="dxa"/>
          </w:tcPr>
          <w:p w:rsidR="006838A4" w:rsidRDefault="006838A4" w:rsidP="004F5307">
            <w:pPr>
              <w:jc w:val="both"/>
            </w:pPr>
            <w:r>
              <w:t>n(vertical) - ℓ(horizontal)</w:t>
            </w:r>
          </w:p>
        </w:tc>
        <w:tc>
          <w:tcPr>
            <w:tcW w:w="2286" w:type="dxa"/>
          </w:tcPr>
          <w:p w:rsidR="006838A4" w:rsidRPr="00F97021" w:rsidRDefault="006838A4" w:rsidP="004F53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2547" w:type="dxa"/>
          </w:tcPr>
          <w:p w:rsidR="006838A4" w:rsidRPr="00F97021" w:rsidRDefault="006838A4" w:rsidP="004F53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547" w:type="dxa"/>
          </w:tcPr>
          <w:p w:rsidR="006838A4" w:rsidRPr="00F97021" w:rsidRDefault="006838A4" w:rsidP="004F53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</w:tr>
      <w:tr w:rsidR="006838A4" w:rsidTr="004F5307">
        <w:tc>
          <w:tcPr>
            <w:tcW w:w="2808" w:type="dxa"/>
          </w:tcPr>
          <w:p w:rsidR="006838A4" w:rsidRPr="00F97021" w:rsidRDefault="006838A4" w:rsidP="004F53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</w:t>
            </w:r>
            <w:proofErr w:type="gramEnd"/>
          </w:p>
        </w:tc>
        <w:tc>
          <w:tcPr>
            <w:tcW w:w="2286" w:type="dxa"/>
          </w:tcPr>
          <w:p w:rsidR="006838A4" w:rsidRDefault="006838A4" w:rsidP="004F5307">
            <w:pPr>
              <w:jc w:val="center"/>
            </w:pPr>
            <w:r>
              <w:t>3,832</w:t>
            </w:r>
          </w:p>
        </w:tc>
        <w:tc>
          <w:tcPr>
            <w:tcW w:w="2547" w:type="dxa"/>
          </w:tcPr>
          <w:p w:rsidR="006838A4" w:rsidRDefault="006838A4" w:rsidP="004F5307">
            <w:pPr>
              <w:jc w:val="center"/>
            </w:pPr>
            <w:r>
              <w:t>7,016</w:t>
            </w:r>
          </w:p>
        </w:tc>
        <w:tc>
          <w:tcPr>
            <w:tcW w:w="2547" w:type="dxa"/>
          </w:tcPr>
          <w:p w:rsidR="006838A4" w:rsidRDefault="006838A4" w:rsidP="004F5307">
            <w:pPr>
              <w:jc w:val="center"/>
            </w:pPr>
            <w:r>
              <w:t>10,174</w:t>
            </w:r>
          </w:p>
        </w:tc>
      </w:tr>
      <w:tr w:rsidR="006838A4" w:rsidTr="004F5307">
        <w:tc>
          <w:tcPr>
            <w:tcW w:w="2808" w:type="dxa"/>
          </w:tcPr>
          <w:p w:rsidR="006838A4" w:rsidRPr="00F97021" w:rsidRDefault="006838A4" w:rsidP="004F53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2286" w:type="dxa"/>
          </w:tcPr>
          <w:p w:rsidR="006838A4" w:rsidRDefault="006838A4" w:rsidP="004F5307">
            <w:pPr>
              <w:jc w:val="center"/>
            </w:pPr>
            <w:r>
              <w:t>1,841</w:t>
            </w:r>
          </w:p>
        </w:tc>
        <w:tc>
          <w:tcPr>
            <w:tcW w:w="2547" w:type="dxa"/>
          </w:tcPr>
          <w:p w:rsidR="006838A4" w:rsidRDefault="006838A4" w:rsidP="004F5307">
            <w:pPr>
              <w:jc w:val="center"/>
            </w:pPr>
            <w:r>
              <w:t>5,331</w:t>
            </w:r>
          </w:p>
        </w:tc>
        <w:tc>
          <w:tcPr>
            <w:tcW w:w="2547" w:type="dxa"/>
          </w:tcPr>
          <w:p w:rsidR="006838A4" w:rsidRDefault="006838A4" w:rsidP="004F5307">
            <w:pPr>
              <w:jc w:val="center"/>
            </w:pPr>
            <w:r>
              <w:t>8,536</w:t>
            </w:r>
          </w:p>
        </w:tc>
      </w:tr>
      <w:tr w:rsidR="006838A4" w:rsidTr="004F5307">
        <w:tc>
          <w:tcPr>
            <w:tcW w:w="2808" w:type="dxa"/>
          </w:tcPr>
          <w:p w:rsidR="006838A4" w:rsidRPr="00F97021" w:rsidRDefault="006838A4" w:rsidP="004F53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286" w:type="dxa"/>
          </w:tcPr>
          <w:p w:rsidR="006838A4" w:rsidRDefault="006838A4" w:rsidP="004F5307">
            <w:pPr>
              <w:jc w:val="center"/>
            </w:pPr>
            <w:r>
              <w:t>3,054</w:t>
            </w:r>
          </w:p>
        </w:tc>
        <w:tc>
          <w:tcPr>
            <w:tcW w:w="2547" w:type="dxa"/>
          </w:tcPr>
          <w:p w:rsidR="006838A4" w:rsidRDefault="006838A4" w:rsidP="004F5307">
            <w:pPr>
              <w:jc w:val="center"/>
            </w:pPr>
            <w:r>
              <w:t>6,706</w:t>
            </w:r>
          </w:p>
        </w:tc>
        <w:tc>
          <w:tcPr>
            <w:tcW w:w="2547" w:type="dxa"/>
          </w:tcPr>
          <w:p w:rsidR="006838A4" w:rsidRDefault="006838A4" w:rsidP="004F5307">
            <w:pPr>
              <w:jc w:val="center"/>
            </w:pPr>
            <w:r>
              <w:t>9,970</w:t>
            </w:r>
          </w:p>
        </w:tc>
      </w:tr>
    </w:tbl>
    <w:p w:rsidR="006838A4" w:rsidRDefault="006838A4" w:rsidP="006838A4">
      <w:pPr>
        <w:ind w:left="709"/>
        <w:rPr>
          <w:color w:val="3366FF"/>
        </w:rPr>
      </w:pPr>
    </w:p>
    <w:p w:rsidR="006838A4" w:rsidRDefault="006838A4" w:rsidP="006838A4">
      <w:pPr>
        <w:ind w:left="709"/>
        <w:rPr>
          <w:lang w:eastAsia="ko-KR"/>
        </w:rPr>
      </w:pPr>
      <w:r>
        <w:rPr>
          <w:lang w:eastAsia="ko-KR"/>
        </w:rPr>
        <w:t>Potência transmitida modo TM</w:t>
      </w:r>
    </w:p>
    <w:p w:rsidR="006838A4" w:rsidRDefault="006838A4" w:rsidP="006838A4">
      <w:pPr>
        <w:ind w:left="709"/>
        <w:rPr>
          <w:lang w:eastAsia="ko-KR"/>
        </w:rPr>
      </w:pPr>
    </w:p>
    <w:p w:rsidR="006838A4" w:rsidRDefault="006838A4" w:rsidP="006838A4">
      <w:pPr>
        <w:ind w:left="709"/>
        <w:rPr>
          <w:lang w:eastAsia="ko-KR"/>
        </w:rPr>
      </w:pPr>
      <w:r w:rsidRPr="00CF7556">
        <w:rPr>
          <w:position w:val="-32"/>
          <w:lang w:eastAsia="ko-KR"/>
        </w:rPr>
        <w:object w:dxaOrig="2700" w:dyaOrig="740">
          <v:shape id="_x0000_i1028" type="#_x0000_t75" style="width:134.8pt;height:36.85pt" o:ole="">
            <v:imagedata r:id="rId20" o:title=""/>
          </v:shape>
          <o:OLEObject Type="Embed" ProgID="Equation.3" ShapeID="_x0000_i1028" DrawAspect="Content" ObjectID="_1408437524" r:id="rId21"/>
        </w:object>
      </w:r>
    </w:p>
    <w:p w:rsidR="006838A4" w:rsidRDefault="006838A4" w:rsidP="006838A4">
      <w:pPr>
        <w:ind w:left="709"/>
        <w:rPr>
          <w:lang w:eastAsia="ko-KR"/>
        </w:rPr>
      </w:pPr>
    </w:p>
    <w:p w:rsidR="006838A4" w:rsidRDefault="006838A4" w:rsidP="006838A4">
      <w:pPr>
        <w:ind w:left="709"/>
        <w:rPr>
          <w:lang w:eastAsia="ko-KR"/>
        </w:rPr>
      </w:pPr>
      <w:r>
        <w:rPr>
          <w:lang w:eastAsia="ko-KR"/>
        </w:rPr>
        <w:t>Potência transmitida modo TE</w:t>
      </w:r>
    </w:p>
    <w:p w:rsidR="006838A4" w:rsidRDefault="006838A4" w:rsidP="006838A4">
      <w:pPr>
        <w:ind w:left="709"/>
        <w:rPr>
          <w:lang w:eastAsia="ko-KR"/>
        </w:rPr>
      </w:pPr>
    </w:p>
    <w:p w:rsidR="006838A4" w:rsidRDefault="006838A4" w:rsidP="006838A4">
      <w:pPr>
        <w:ind w:left="709"/>
        <w:rPr>
          <w:lang w:eastAsia="ko-KR"/>
        </w:rPr>
      </w:pPr>
      <w:r w:rsidRPr="00564B6F">
        <w:rPr>
          <w:position w:val="-32"/>
          <w:lang w:eastAsia="ko-KR"/>
        </w:rPr>
        <w:object w:dxaOrig="2540" w:dyaOrig="740">
          <v:shape id="_x0000_i1029" type="#_x0000_t75" style="width:126.4pt;height:36.85pt" o:ole="">
            <v:imagedata r:id="rId22" o:title=""/>
          </v:shape>
          <o:OLEObject Type="Embed" ProgID="Equation.3" ShapeID="_x0000_i1029" DrawAspect="Content" ObjectID="_1408437525" r:id="rId23"/>
        </w:object>
      </w:r>
    </w:p>
    <w:p w:rsidR="006838A4" w:rsidRDefault="006838A4" w:rsidP="006838A4">
      <w:pPr>
        <w:ind w:left="709"/>
        <w:rPr>
          <w:lang w:eastAsia="ko-KR"/>
        </w:rPr>
      </w:pPr>
      <w:r w:rsidRPr="00D869BA">
        <w:rPr>
          <w:position w:val="-30"/>
          <w:lang w:eastAsia="ko-KR"/>
        </w:rPr>
        <w:object w:dxaOrig="2180" w:dyaOrig="680">
          <v:shape id="_x0000_i1030" type="#_x0000_t75" style="width:108.85pt;height:33.5pt" o:ole="">
            <v:imagedata r:id="rId24" o:title=""/>
          </v:shape>
          <o:OLEObject Type="Embed" ProgID="Equation.3" ShapeID="_x0000_i1030" DrawAspect="Content" ObjectID="_1408437526" r:id="rId25"/>
        </w:object>
      </w:r>
    </w:p>
    <w:p w:rsidR="006838A4" w:rsidRDefault="006838A4" w:rsidP="006838A4">
      <w:pPr>
        <w:ind w:left="709"/>
        <w:rPr>
          <w:lang w:eastAsia="ko-KR"/>
        </w:rPr>
      </w:pPr>
      <w:r w:rsidRPr="002B5EA1">
        <w:rPr>
          <w:position w:val="-96"/>
          <w:lang w:eastAsia="ko-KR"/>
        </w:rPr>
        <w:object w:dxaOrig="2180" w:dyaOrig="2040">
          <v:shape id="_x0000_i1031" type="#_x0000_t75" style="width:108.85pt;height:102.15pt" o:ole="">
            <v:imagedata r:id="rId26" o:title=""/>
          </v:shape>
          <o:OLEObject Type="Embed" ProgID="Equation.3" ShapeID="_x0000_i1031" DrawAspect="Content" ObjectID="_1408437527" r:id="rId27"/>
        </w:object>
      </w:r>
    </w:p>
    <w:p w:rsidR="006838A4" w:rsidRDefault="006838A4" w:rsidP="006838A4">
      <w:pPr>
        <w:ind w:left="709"/>
        <w:rPr>
          <w:lang w:eastAsia="ko-KR"/>
        </w:rPr>
      </w:pPr>
      <w:r>
        <w:rPr>
          <w:lang w:eastAsia="ko-KR"/>
        </w:rPr>
        <w:t>Potência dissipada metálica</w:t>
      </w:r>
    </w:p>
    <w:p w:rsidR="006838A4" w:rsidRDefault="006838A4" w:rsidP="006838A4">
      <w:pPr>
        <w:ind w:left="720"/>
        <w:rPr>
          <w:lang w:eastAsia="ko-KR"/>
        </w:rPr>
      </w:pPr>
      <w:r w:rsidRPr="007A7329">
        <w:rPr>
          <w:position w:val="-26"/>
          <w:lang w:eastAsia="ko-KR"/>
        </w:rPr>
        <w:object w:dxaOrig="2520" w:dyaOrig="700">
          <v:shape id="_x0000_i1032" type="#_x0000_t75" style="width:118.05pt;height:32.65pt" o:ole="">
            <v:imagedata r:id="rId28" o:title=""/>
          </v:shape>
          <o:OLEObject Type="Embed" ProgID="Equation.3" ShapeID="_x0000_i1032" DrawAspect="Content" ObjectID="_1408437528" r:id="rId29"/>
        </w:object>
      </w:r>
    </w:p>
    <w:p w:rsidR="006838A4" w:rsidRDefault="006838A4" w:rsidP="006838A4">
      <w:pPr>
        <w:ind w:left="720"/>
        <w:rPr>
          <w:lang w:eastAsia="ko-KR"/>
        </w:rPr>
      </w:pPr>
    </w:p>
    <w:p w:rsidR="006838A4" w:rsidRDefault="006838A4" w:rsidP="006838A4">
      <w:pPr>
        <w:ind w:left="720"/>
        <w:rPr>
          <w:lang w:eastAsia="ko-KR"/>
        </w:rPr>
      </w:pPr>
    </w:p>
    <w:p w:rsidR="006838A4" w:rsidRDefault="006838A4" w:rsidP="006838A4">
      <w:pPr>
        <w:ind w:left="720"/>
        <w:rPr>
          <w:lang w:eastAsia="ko-KR"/>
        </w:rPr>
      </w:pPr>
      <w:r>
        <w:rPr>
          <w:lang w:eastAsia="ko-KR"/>
        </w:rPr>
        <w:t>Atenuação devido ao dielétrico</w:t>
      </w:r>
    </w:p>
    <w:p w:rsidR="006838A4" w:rsidRDefault="006838A4" w:rsidP="006838A4">
      <w:pPr>
        <w:ind w:left="720"/>
        <w:rPr>
          <w:lang w:eastAsia="ko-KR"/>
        </w:rPr>
      </w:pPr>
      <w:r w:rsidRPr="006D2BC2">
        <w:rPr>
          <w:position w:val="-98"/>
          <w:lang w:eastAsia="ko-KR"/>
        </w:rPr>
        <w:object w:dxaOrig="2140" w:dyaOrig="2079">
          <v:shape id="_x0000_i1033" type="#_x0000_t75" style="width:107.15pt;height:104.65pt" o:ole="">
            <v:imagedata r:id="rId30" o:title=""/>
          </v:shape>
          <o:OLEObject Type="Embed" ProgID="Equation.3" ShapeID="_x0000_i1033" DrawAspect="Content" ObjectID="_1408437529" r:id="rId31"/>
        </w:object>
      </w:r>
    </w:p>
    <w:p w:rsidR="006838A4" w:rsidRDefault="006838A4" w:rsidP="006838A4">
      <w:pPr>
        <w:ind w:left="720"/>
        <w:rPr>
          <w:lang w:eastAsia="ko-KR"/>
        </w:rPr>
      </w:pPr>
      <w:r w:rsidRPr="00695F78">
        <w:rPr>
          <w:position w:val="-6"/>
        </w:rPr>
        <w:object w:dxaOrig="1300" w:dyaOrig="279">
          <v:shape id="_x0000_i1034" type="#_x0000_t75" style="width:65.3pt;height:14.25pt" o:ole="">
            <v:imagedata r:id="rId32" o:title=""/>
          </v:shape>
          <o:OLEObject Type="Embed" ProgID="Equation.3" ShapeID="_x0000_i1034" DrawAspect="Content" ObjectID="_1408437530" r:id="rId33"/>
        </w:object>
      </w:r>
    </w:p>
    <w:p w:rsidR="006838A4" w:rsidRDefault="006838A4" w:rsidP="006838A4">
      <w:pPr>
        <w:ind w:left="720"/>
        <w:rPr>
          <w:lang w:eastAsia="ko-KR"/>
        </w:rPr>
      </w:pPr>
    </w:p>
    <w:p w:rsidR="006838A4" w:rsidRDefault="006838A4" w:rsidP="006838A4">
      <w:pPr>
        <w:ind w:left="720"/>
        <w:rPr>
          <w:lang w:eastAsia="ko-KR"/>
        </w:rPr>
      </w:pPr>
      <w:proofErr w:type="gramStart"/>
      <w:r>
        <w:rPr>
          <w:lang w:eastAsia="ko-KR"/>
        </w:rPr>
        <w:t>atenuação</w:t>
      </w:r>
      <w:proofErr w:type="gramEnd"/>
      <w:r>
        <w:rPr>
          <w:lang w:eastAsia="ko-KR"/>
        </w:rPr>
        <w:t xml:space="preserve"> devido às perdas metálicas</w:t>
      </w:r>
    </w:p>
    <w:p w:rsidR="006838A4" w:rsidRDefault="006838A4" w:rsidP="006838A4">
      <w:pPr>
        <w:ind w:left="720"/>
        <w:rPr>
          <w:lang w:eastAsia="ko-KR"/>
        </w:rPr>
      </w:pPr>
    </w:p>
    <w:p w:rsidR="006838A4" w:rsidRDefault="006838A4" w:rsidP="006838A4">
      <w:pPr>
        <w:ind w:left="720"/>
      </w:pPr>
      <w:r w:rsidRPr="00A00547">
        <w:rPr>
          <w:position w:val="-30"/>
        </w:rPr>
        <w:object w:dxaOrig="960" w:dyaOrig="700">
          <v:shape id="_x0000_i1035" type="#_x0000_t75" style="width:47.7pt;height:35.15pt" o:ole="">
            <v:imagedata r:id="rId34" o:title=""/>
          </v:shape>
          <o:OLEObject Type="Embed" ProgID="Equation.3" ShapeID="_x0000_i1035" DrawAspect="Content" ObjectID="_1408437531" r:id="rId35"/>
        </w:object>
      </w:r>
    </w:p>
    <w:p w:rsidR="006838A4" w:rsidRDefault="006838A4" w:rsidP="006838A4">
      <w:pPr>
        <w:ind w:left="720"/>
      </w:pPr>
    </w:p>
    <w:p w:rsidR="006838A4" w:rsidRDefault="006838A4" w:rsidP="006838A4">
      <w:pPr>
        <w:ind w:left="720"/>
      </w:pPr>
      <w:r>
        <w:t>Linhas de transmissão em ressonância</w:t>
      </w:r>
    </w:p>
    <w:p w:rsidR="006838A4" w:rsidRDefault="006838A4" w:rsidP="006838A4">
      <w:pPr>
        <w:ind w:left="720"/>
      </w:pPr>
    </w:p>
    <w:p w:rsidR="006838A4" w:rsidRDefault="006838A4" w:rsidP="006838A4">
      <w:pPr>
        <w:ind w:left="720"/>
      </w:pPr>
      <w:r w:rsidRPr="001E48C4">
        <w:rPr>
          <w:position w:val="-162"/>
        </w:rPr>
        <w:object w:dxaOrig="3860" w:dyaOrig="3120">
          <v:shape id="_x0000_i1036" type="#_x0000_t75" style="width:192.55pt;height:155.7pt" o:ole="">
            <v:imagedata r:id="rId36" o:title=""/>
          </v:shape>
          <o:OLEObject Type="Embed" ProgID="Equation.3" ShapeID="_x0000_i1036" DrawAspect="Content" ObjectID="_1408437532" r:id="rId37"/>
        </w:object>
      </w:r>
      <w:r w:rsidRPr="001E48C4">
        <w:rPr>
          <w:position w:val="-10"/>
        </w:rPr>
        <w:object w:dxaOrig="180" w:dyaOrig="340">
          <v:shape id="_x0000_i1037" type="#_x0000_t75" style="width:9.2pt;height:17.6pt" o:ole="">
            <v:imagedata r:id="rId38" o:title=""/>
          </v:shape>
          <o:OLEObject Type="Embed" ProgID="Equation.3" ShapeID="_x0000_i1037" DrawAspect="Content" ObjectID="_1408437533" r:id="rId39"/>
        </w:object>
      </w:r>
    </w:p>
    <w:p w:rsidR="006838A4" w:rsidRDefault="006838A4" w:rsidP="006838A4">
      <w:pPr>
        <w:ind w:left="720"/>
        <w:rPr>
          <w:lang w:eastAsia="ko-KR"/>
        </w:rPr>
      </w:pPr>
      <w:r>
        <w:rPr>
          <w:lang w:eastAsia="ko-KR"/>
        </w:rPr>
        <w:t>Cavidades ressonantes</w:t>
      </w:r>
    </w:p>
    <w:p w:rsidR="006838A4" w:rsidRDefault="006838A4" w:rsidP="006838A4">
      <w:pPr>
        <w:ind w:left="720"/>
        <w:rPr>
          <w:lang w:eastAsia="ko-KR"/>
        </w:rPr>
      </w:pPr>
      <w:r w:rsidRPr="00EE4C0B">
        <w:rPr>
          <w:position w:val="-104"/>
          <w:lang w:eastAsia="ko-KR"/>
        </w:rPr>
        <w:object w:dxaOrig="5560" w:dyaOrig="2780">
          <v:shape id="_x0000_i1038" type="#_x0000_t75" style="width:223.55pt;height:111.35pt" o:ole="">
            <v:imagedata r:id="rId40" o:title=""/>
          </v:shape>
          <o:OLEObject Type="Embed" ProgID="Equation.3" ShapeID="_x0000_i1038" DrawAspect="Content" ObjectID="_1408437534" r:id="rId41"/>
        </w:object>
      </w:r>
    </w:p>
    <w:p w:rsidR="00936682" w:rsidRDefault="006838A4" w:rsidP="00F7604F">
      <w:pPr>
        <w:ind w:left="720"/>
      </w:pPr>
      <w:r w:rsidRPr="00E20F88">
        <w:rPr>
          <w:position w:val="-148"/>
        </w:rPr>
        <w:object w:dxaOrig="3159" w:dyaOrig="3080">
          <v:shape id="_x0000_i1039" type="#_x0000_t75" style="width:158.25pt;height:154.05pt" o:ole="">
            <v:imagedata r:id="rId42" o:title=""/>
          </v:shape>
          <o:OLEObject Type="Embed" ProgID="Equation.3" ShapeID="_x0000_i1039" DrawAspect="Content" ObjectID="_1408437535" r:id="rId43"/>
        </w:object>
      </w:r>
    </w:p>
    <w:sectPr w:rsidR="00936682" w:rsidSect="006838A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F2D"/>
    <w:multiLevelType w:val="hybridMultilevel"/>
    <w:tmpl w:val="7EAC2854"/>
    <w:lvl w:ilvl="0" w:tplc="5BBA77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8B3161"/>
    <w:multiLevelType w:val="hybridMultilevel"/>
    <w:tmpl w:val="93E0A2A8"/>
    <w:lvl w:ilvl="0" w:tplc="A748FF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F40D94"/>
    <w:multiLevelType w:val="hybridMultilevel"/>
    <w:tmpl w:val="1DD60822"/>
    <w:lvl w:ilvl="0" w:tplc="5C881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8066C"/>
    <w:multiLevelType w:val="hybridMultilevel"/>
    <w:tmpl w:val="760AEA78"/>
    <w:lvl w:ilvl="0" w:tplc="25E4ED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76737A"/>
    <w:multiLevelType w:val="hybridMultilevel"/>
    <w:tmpl w:val="9796F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51291"/>
    <w:multiLevelType w:val="hybridMultilevel"/>
    <w:tmpl w:val="347827CA"/>
    <w:lvl w:ilvl="0" w:tplc="138681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575"/>
    <w:rsid w:val="001F6CDB"/>
    <w:rsid w:val="002B79E3"/>
    <w:rsid w:val="00371596"/>
    <w:rsid w:val="00511B00"/>
    <w:rsid w:val="006023F6"/>
    <w:rsid w:val="00621FCC"/>
    <w:rsid w:val="0067452F"/>
    <w:rsid w:val="006838A4"/>
    <w:rsid w:val="007A138C"/>
    <w:rsid w:val="007E50C1"/>
    <w:rsid w:val="0081714E"/>
    <w:rsid w:val="00936682"/>
    <w:rsid w:val="00947D96"/>
    <w:rsid w:val="009933B0"/>
    <w:rsid w:val="009B50BB"/>
    <w:rsid w:val="00E05416"/>
    <w:rsid w:val="00E773FE"/>
    <w:rsid w:val="00EC6AD1"/>
    <w:rsid w:val="00F7604F"/>
    <w:rsid w:val="00FD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55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0C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68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6B7C-766A-473C-B204-B3341E56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Faria Pires</cp:lastModifiedBy>
  <cp:revision>3</cp:revision>
  <cp:lastPrinted>2012-09-06T12:53:00Z</cp:lastPrinted>
  <dcterms:created xsi:type="dcterms:W3CDTF">2012-09-06T12:41:00Z</dcterms:created>
  <dcterms:modified xsi:type="dcterms:W3CDTF">2012-09-06T14:51:00Z</dcterms:modified>
</cp:coreProperties>
</file>